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DB" w:rsidRPr="00783E88" w:rsidRDefault="008954DB" w:rsidP="008954DB">
      <w:pPr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1770"/>
        <w:gridCol w:w="3817"/>
      </w:tblGrid>
      <w:tr w:rsidR="00B81018" w:rsidRPr="00016964" w:rsidTr="00B82D15">
        <w:trPr>
          <w:trHeight w:val="1418"/>
          <w:jc w:val="center"/>
        </w:trPr>
        <w:tc>
          <w:tcPr>
            <w:tcW w:w="4282" w:type="dxa"/>
          </w:tcPr>
          <w:p w:rsidR="00B81018" w:rsidRPr="00F43315" w:rsidRDefault="00B81018" w:rsidP="00B82D15">
            <w:pPr>
              <w:pStyle w:val="31"/>
              <w:rPr>
                <w:rFonts w:ascii="NewtonITT" w:hAnsi="NewtonITT"/>
                <w:b/>
                <w:sz w:val="22"/>
                <w:szCs w:val="22"/>
              </w:rPr>
            </w:pPr>
            <w:r w:rsidRPr="00F43315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F43315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F43315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F43315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F43315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F43315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B81018" w:rsidRPr="00CA5DC8" w:rsidRDefault="00B81018" w:rsidP="00B82D15">
            <w:pPr>
              <w:ind w:left="-121"/>
              <w:jc w:val="center"/>
              <w:rPr>
                <w:rFonts w:ascii="NewtonITT" w:hAnsi="NewtonITT" w:cs="Newton"/>
                <w:b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B81018" w:rsidRDefault="00B81018" w:rsidP="00B82D15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B81018" w:rsidRDefault="00B81018" w:rsidP="00B82D15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АБҘАҡ АУЫЛ СОВЕТЫ</w:t>
            </w:r>
          </w:p>
          <w:p w:rsidR="00B81018" w:rsidRPr="00D16DD2" w:rsidRDefault="00B81018" w:rsidP="00B82D15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B81018" w:rsidRPr="00FA6544" w:rsidRDefault="00B81018" w:rsidP="00B82D15">
            <w:pPr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B81018" w:rsidRDefault="00B81018" w:rsidP="00B82D15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65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B81018" w:rsidRPr="00B9131E" w:rsidRDefault="00B81018" w:rsidP="00B82D15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gramStart"/>
            <w:r>
              <w:rPr>
                <w:rFonts w:ascii="NewtonITT" w:hAnsi="NewtonITT"/>
                <w:sz w:val="19"/>
                <w:szCs w:val="19"/>
              </w:rPr>
              <w:t>Аб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ҙаҡ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Ленин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77</w:t>
            </w:r>
          </w:p>
          <w:p w:rsidR="00B81018" w:rsidRPr="003E1BDB" w:rsidRDefault="00B81018" w:rsidP="00B82D15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70" w:type="dxa"/>
          </w:tcPr>
          <w:p w:rsidR="00B81018" w:rsidRDefault="00B81018" w:rsidP="00B82D15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7410" cy="1113790"/>
                  <wp:effectExtent l="19050" t="0" r="8890" b="0"/>
                  <wp:docPr id="6" name="Рисунок 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:rsidR="00B81018" w:rsidRDefault="00B81018" w:rsidP="00B82D15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B81018" w:rsidRDefault="00B81018" w:rsidP="00B82D15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81018" w:rsidRPr="00ED7DAE" w:rsidRDefault="00B81018" w:rsidP="00B82D15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АБЗАКОВСКИЙ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B81018" w:rsidRPr="00D12BDC" w:rsidRDefault="00B81018" w:rsidP="00B82D15">
            <w:pPr>
              <w:jc w:val="center"/>
              <w:rPr>
                <w:rFonts w:ascii="NewtonITT" w:hAnsi="NewtonITT"/>
                <w:b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B81018" w:rsidRDefault="00B81018" w:rsidP="00B82D15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65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Белорецк</w:t>
            </w:r>
            <w:r>
              <w:rPr>
                <w:rFonts w:ascii="NewtonITT" w:hAnsi="NewtonITT"/>
                <w:sz w:val="19"/>
                <w:szCs w:val="19"/>
              </w:rPr>
              <w:t>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B81018" w:rsidRPr="00B9131E" w:rsidRDefault="00B81018" w:rsidP="00B82D15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.А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бзаково, ул.Ленина, 77</w:t>
            </w:r>
          </w:p>
          <w:p w:rsidR="00B81018" w:rsidRPr="00016964" w:rsidRDefault="00B81018" w:rsidP="00B82D15">
            <w:pPr>
              <w:jc w:val="center"/>
              <w:rPr>
                <w:b/>
              </w:rPr>
            </w:pPr>
          </w:p>
        </w:tc>
      </w:tr>
    </w:tbl>
    <w:p w:rsidR="00B81018" w:rsidRPr="00016964" w:rsidRDefault="00B81018" w:rsidP="00B81018">
      <w:pPr>
        <w:pBdr>
          <w:top w:val="thinThickSmallGap" w:sz="18" w:space="5" w:color="auto"/>
        </w:pBdr>
        <w:rPr>
          <w:b/>
          <w:sz w:val="28"/>
        </w:rPr>
      </w:pPr>
    </w:p>
    <w:p w:rsidR="00B81018" w:rsidRPr="00CB7116" w:rsidRDefault="00B81018" w:rsidP="006740FC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81018" w:rsidRPr="00CB7116" w:rsidRDefault="00B81018" w:rsidP="006740FC">
      <w:pPr>
        <w:jc w:val="center"/>
        <w:rPr>
          <w:rFonts w:eastAsia="Calibri"/>
          <w:sz w:val="20"/>
          <w:szCs w:val="20"/>
          <w:lang w:eastAsia="en-US"/>
        </w:rPr>
      </w:pPr>
      <w:r w:rsidRPr="00CB7116">
        <w:rPr>
          <w:rFonts w:eastAsia="Calibri"/>
          <w:b/>
          <w:sz w:val="20"/>
          <w:szCs w:val="20"/>
          <w:lang w:eastAsia="en-US"/>
        </w:rPr>
        <w:t>ҠАРАР                                                                                           РЕШЕНИЕ</w:t>
      </w:r>
    </w:p>
    <w:p w:rsidR="00B81018" w:rsidRPr="00CB7116" w:rsidRDefault="00B81018" w:rsidP="00B8101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6740FC" w:rsidRDefault="006740FC" w:rsidP="006740FC">
      <w:pPr>
        <w:jc w:val="center"/>
        <w:rPr>
          <w:b/>
        </w:rPr>
      </w:pPr>
      <w:r>
        <w:rPr>
          <w:b/>
          <w:sz w:val="28"/>
          <w:szCs w:val="28"/>
        </w:rPr>
        <w:t xml:space="preserve">27 май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165                     27 мая 2021 г.</w:t>
      </w:r>
    </w:p>
    <w:p w:rsidR="008954DB" w:rsidRDefault="008954DB" w:rsidP="006740FC">
      <w:pPr>
        <w:rPr>
          <w:b/>
        </w:rPr>
      </w:pPr>
    </w:p>
    <w:p w:rsidR="006740FC" w:rsidRPr="00783E88" w:rsidRDefault="006740FC" w:rsidP="006740FC"/>
    <w:p w:rsidR="00797F3B" w:rsidRPr="00783E88" w:rsidRDefault="00797F3B" w:rsidP="008954DB">
      <w:pPr>
        <w:jc w:val="center"/>
        <w:rPr>
          <w:b/>
        </w:rPr>
      </w:pPr>
      <w:r w:rsidRPr="00783E88">
        <w:rPr>
          <w:b/>
        </w:rPr>
        <w:t xml:space="preserve">О размере платы граждан за пользование жилым помещением (плата за </w:t>
      </w:r>
      <w:proofErr w:type="spellStart"/>
      <w:r w:rsidRPr="00783E88">
        <w:rPr>
          <w:b/>
        </w:rPr>
        <w:t>найм</w:t>
      </w:r>
      <w:proofErr w:type="spellEnd"/>
      <w:r w:rsidRPr="00783E88">
        <w:rPr>
          <w:b/>
        </w:rPr>
        <w:t xml:space="preserve">) в зависимости от этажности многоквартирного дома на 2021 год </w:t>
      </w:r>
    </w:p>
    <w:p w:rsidR="008954DB" w:rsidRPr="00783E88" w:rsidRDefault="008954DB" w:rsidP="008954DB">
      <w:pPr>
        <w:jc w:val="center"/>
      </w:pPr>
    </w:p>
    <w:p w:rsidR="008954DB" w:rsidRPr="00783E88" w:rsidRDefault="00797F3B" w:rsidP="00797F3B">
      <w:pPr>
        <w:ind w:firstLine="708"/>
        <w:jc w:val="both"/>
      </w:pPr>
      <w:proofErr w:type="gramStart"/>
      <w:r w:rsidRPr="00783E88">
        <w:t>В соответствии со статьями  156, 167 Жилищного кодекса Российской Федерации, в целях реализации Закона Республики Башкортостан» Об организации проведения капитального ремонта общего имущества в многоквартирных домах, расположенных на территории Республики Башкортостан, с</w:t>
      </w:r>
      <w:r w:rsidR="008954DB" w:rsidRPr="00783E88">
        <w:rPr>
          <w:rFonts w:eastAsia="Calibri"/>
          <w:color w:val="000000"/>
          <w:lang w:eastAsia="en-US"/>
        </w:rPr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служебных жилых помещений государственного или муниципального жилищного фонда</w:t>
      </w:r>
      <w:proofErr w:type="gramEnd"/>
      <w:r w:rsidR="008954DB" w:rsidRPr="00783E88">
        <w:rPr>
          <w:rFonts w:eastAsia="Calibri"/>
          <w:color w:val="000000"/>
          <w:lang w:eastAsia="en-US"/>
        </w:rPr>
        <w:t xml:space="preserve">, </w:t>
      </w:r>
      <w:proofErr w:type="gramStart"/>
      <w:r w:rsidR="008954DB" w:rsidRPr="00783E88">
        <w:rPr>
          <w:rFonts w:eastAsia="Calibri"/>
          <w:color w:val="000000"/>
          <w:lang w:eastAsia="en-US"/>
        </w:rPr>
        <w:t>утвержденными</w:t>
      </w:r>
      <w:proofErr w:type="gramEnd"/>
      <w:r w:rsidR="008954DB" w:rsidRPr="00783E88">
        <w:rPr>
          <w:rFonts w:eastAsia="Calibri"/>
          <w:color w:val="000000"/>
          <w:lang w:eastAsia="en-US"/>
        </w:rPr>
        <w:t xml:space="preserve"> приказом Министерства строительства и жилищно-коммунального хозяйства РФ от 27.09.2016 г. № 668/пр. (с изменениями на 19 июня 2017 года)</w:t>
      </w:r>
    </w:p>
    <w:p w:rsidR="008954DB" w:rsidRPr="00783E88" w:rsidRDefault="008954DB" w:rsidP="008954DB">
      <w:pPr>
        <w:jc w:val="both"/>
        <w:rPr>
          <w:color w:val="FF0000"/>
        </w:rPr>
      </w:pPr>
    </w:p>
    <w:p w:rsidR="008954DB" w:rsidRPr="00783E88" w:rsidRDefault="008954DB" w:rsidP="008954DB">
      <w:pPr>
        <w:jc w:val="center"/>
        <w:rPr>
          <w:b/>
        </w:rPr>
      </w:pPr>
      <w:r w:rsidRPr="00783E88">
        <w:rPr>
          <w:b/>
        </w:rPr>
        <w:t xml:space="preserve">Совет сельского поселения </w:t>
      </w:r>
      <w:proofErr w:type="spellStart"/>
      <w:r w:rsidR="004C0CB5">
        <w:rPr>
          <w:b/>
        </w:rPr>
        <w:t>Абзаковский</w:t>
      </w:r>
      <w:proofErr w:type="spellEnd"/>
      <w:r w:rsidRPr="00783E88">
        <w:rPr>
          <w:b/>
        </w:rPr>
        <w:t xml:space="preserve"> сельсовет </w:t>
      </w:r>
    </w:p>
    <w:p w:rsidR="008954DB" w:rsidRPr="00783E88" w:rsidRDefault="008954DB" w:rsidP="008954DB">
      <w:pPr>
        <w:jc w:val="center"/>
        <w:rPr>
          <w:b/>
        </w:rPr>
      </w:pPr>
      <w:r w:rsidRPr="00783E88">
        <w:rPr>
          <w:b/>
        </w:rPr>
        <w:t xml:space="preserve">муниципального района </w:t>
      </w:r>
      <w:proofErr w:type="spellStart"/>
      <w:r w:rsidRPr="00783E88">
        <w:rPr>
          <w:b/>
        </w:rPr>
        <w:t>Белорецкий</w:t>
      </w:r>
      <w:proofErr w:type="spellEnd"/>
      <w:r w:rsidRPr="00783E88">
        <w:rPr>
          <w:b/>
        </w:rPr>
        <w:t xml:space="preserve"> район </w:t>
      </w:r>
    </w:p>
    <w:p w:rsidR="008954DB" w:rsidRPr="00783E88" w:rsidRDefault="008954DB" w:rsidP="008954DB">
      <w:pPr>
        <w:jc w:val="center"/>
        <w:rPr>
          <w:b/>
        </w:rPr>
      </w:pPr>
      <w:r w:rsidRPr="00783E88">
        <w:rPr>
          <w:b/>
        </w:rPr>
        <w:t xml:space="preserve">Республики Башкортостан </w:t>
      </w:r>
    </w:p>
    <w:p w:rsidR="008954DB" w:rsidRPr="00783E88" w:rsidRDefault="008954DB" w:rsidP="008954DB">
      <w:pPr>
        <w:jc w:val="center"/>
        <w:rPr>
          <w:b/>
        </w:rPr>
      </w:pPr>
      <w:r w:rsidRPr="00783E88">
        <w:rPr>
          <w:b/>
        </w:rPr>
        <w:t>РЕШИЛ:</w:t>
      </w:r>
    </w:p>
    <w:p w:rsidR="008954DB" w:rsidRPr="00783E88" w:rsidRDefault="008954DB" w:rsidP="008954DB">
      <w:pPr>
        <w:jc w:val="center"/>
        <w:rPr>
          <w:b/>
        </w:rPr>
      </w:pPr>
    </w:p>
    <w:p w:rsidR="008954DB" w:rsidRPr="00783E88" w:rsidRDefault="008954DB" w:rsidP="008954D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83E88">
        <w:rPr>
          <w:rFonts w:eastAsia="Calibri"/>
          <w:color w:val="000000"/>
          <w:sz w:val="24"/>
          <w:szCs w:val="24"/>
          <w:lang w:eastAsia="en-US"/>
        </w:rPr>
        <w:t xml:space="preserve">Утвердить Положение по оплате за пользование </w:t>
      </w:r>
      <w:r w:rsidRPr="00783E88">
        <w:rPr>
          <w:color w:val="000000"/>
          <w:sz w:val="24"/>
          <w:szCs w:val="24"/>
        </w:rPr>
        <w:t xml:space="preserve">жилым помещением (платы за социальный, специальный, служебный наем) </w:t>
      </w:r>
      <w:r w:rsidRPr="00783E88">
        <w:rPr>
          <w:rFonts w:eastAsia="Calibri"/>
          <w:color w:val="000000"/>
          <w:sz w:val="24"/>
          <w:szCs w:val="24"/>
          <w:lang w:eastAsia="en-US"/>
        </w:rPr>
        <w:t xml:space="preserve">муниципального жилищного фонда сельского поселения </w:t>
      </w:r>
      <w:proofErr w:type="spellStart"/>
      <w:r w:rsidR="004C0CB5">
        <w:rPr>
          <w:rFonts w:eastAsia="Calibri"/>
          <w:color w:val="000000"/>
          <w:sz w:val="24"/>
          <w:szCs w:val="24"/>
          <w:lang w:eastAsia="en-US"/>
        </w:rPr>
        <w:t>Абзаковский</w:t>
      </w:r>
      <w:proofErr w:type="spellEnd"/>
      <w:r w:rsidRPr="00783E88">
        <w:rPr>
          <w:rFonts w:eastAsia="Calibri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783E88">
        <w:rPr>
          <w:rFonts w:eastAsia="Calibri"/>
          <w:color w:val="000000"/>
          <w:sz w:val="24"/>
          <w:szCs w:val="24"/>
          <w:lang w:eastAsia="en-US"/>
        </w:rPr>
        <w:t>Белорецкий</w:t>
      </w:r>
      <w:proofErr w:type="spellEnd"/>
      <w:r w:rsidRPr="00783E88">
        <w:rPr>
          <w:rFonts w:eastAsia="Calibri"/>
          <w:color w:val="000000"/>
          <w:sz w:val="24"/>
          <w:szCs w:val="24"/>
          <w:lang w:eastAsia="en-US"/>
        </w:rPr>
        <w:t xml:space="preserve"> район Республики Башкортостан на 2021 год (прилагается).</w:t>
      </w:r>
    </w:p>
    <w:p w:rsidR="00797F3B" w:rsidRPr="00783E88" w:rsidRDefault="00797F3B" w:rsidP="00797F3B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4"/>
          <w:szCs w:val="24"/>
        </w:rPr>
      </w:pPr>
      <w:r w:rsidRPr="00783E88">
        <w:rPr>
          <w:bCs/>
          <w:sz w:val="24"/>
          <w:szCs w:val="24"/>
        </w:rPr>
        <w:t>Установить на</w:t>
      </w:r>
      <w:r w:rsidRPr="00783E88">
        <w:rPr>
          <w:bCs/>
          <w:sz w:val="24"/>
          <w:szCs w:val="24"/>
          <w:lang w:val="ba-RU"/>
        </w:rPr>
        <w:t xml:space="preserve"> 2021 год размер платы граждан за пользование жилым помещением</w:t>
      </w:r>
      <w:r w:rsidRPr="00783E88">
        <w:rPr>
          <w:bCs/>
          <w:sz w:val="24"/>
          <w:szCs w:val="24"/>
        </w:rPr>
        <w:t xml:space="preserve"> </w:t>
      </w:r>
      <w:r w:rsidRPr="00783E88">
        <w:rPr>
          <w:sz w:val="24"/>
          <w:szCs w:val="24"/>
        </w:rPr>
        <w:t>(плата за наем) в размере:</w:t>
      </w:r>
    </w:p>
    <w:p w:rsidR="00797F3B" w:rsidRPr="00783E88" w:rsidRDefault="00797F3B" w:rsidP="00797F3B">
      <w:pPr>
        <w:tabs>
          <w:tab w:val="num" w:pos="0"/>
        </w:tabs>
        <w:ind w:firstLine="709"/>
        <w:jc w:val="both"/>
        <w:rPr>
          <w:bCs/>
        </w:rPr>
      </w:pPr>
      <w:r w:rsidRPr="00783E88">
        <w:t>- для нанимателей жилых помещений в многоква</w:t>
      </w:r>
      <w:r w:rsidR="00C317A1">
        <w:t>ртирных домах до 6 этажей – 7,68</w:t>
      </w:r>
      <w:r w:rsidRPr="00783E88">
        <w:t xml:space="preserve"> руб. за </w:t>
      </w:r>
      <w:smartTag w:uri="urn:schemas-microsoft-com:office:smarttags" w:element="metricconverter">
        <w:smartTagPr>
          <w:attr w:name="ProductID" w:val="1 кв. метр"/>
        </w:smartTagPr>
        <w:r w:rsidRPr="00783E88">
          <w:t>1 кв. метр</w:t>
        </w:r>
      </w:smartTag>
      <w:r w:rsidRPr="00783E88">
        <w:t xml:space="preserve"> общей площади</w:t>
      </w:r>
      <w:r w:rsidRPr="00783E88">
        <w:rPr>
          <w:bCs/>
        </w:rPr>
        <w:t>.</w:t>
      </w:r>
    </w:p>
    <w:p w:rsidR="008954DB" w:rsidRPr="00783E88" w:rsidRDefault="00797F3B" w:rsidP="008954DB">
      <w:pPr>
        <w:tabs>
          <w:tab w:val="left" w:pos="567"/>
        </w:tabs>
        <w:ind w:firstLine="709"/>
        <w:jc w:val="both"/>
      </w:pPr>
      <w:r w:rsidRPr="00783E88">
        <w:t>3</w:t>
      </w:r>
      <w:r w:rsidR="008954DB" w:rsidRPr="00783E88">
        <w:t xml:space="preserve">. Обнародовать данное решение в здании администрации и разместить на официальном сайте сельского поселения </w:t>
      </w:r>
      <w:proofErr w:type="spellStart"/>
      <w:r w:rsidR="004C0CB5">
        <w:t>Абзаковский</w:t>
      </w:r>
      <w:proofErr w:type="spellEnd"/>
      <w:r w:rsidR="008954DB" w:rsidRPr="00783E88">
        <w:t xml:space="preserve"> сельсовет муниципального района </w:t>
      </w:r>
      <w:proofErr w:type="spellStart"/>
      <w:r w:rsidR="008954DB" w:rsidRPr="00783E88">
        <w:t>Белорецкий</w:t>
      </w:r>
      <w:proofErr w:type="spellEnd"/>
      <w:r w:rsidR="008954DB" w:rsidRPr="00783E88">
        <w:t xml:space="preserve"> район Республики Башкортостан </w:t>
      </w:r>
      <w:r w:rsidR="004C0CB5" w:rsidRPr="004C0CB5">
        <w:t>http://abzakovosp.ru/</w:t>
      </w:r>
    </w:p>
    <w:p w:rsidR="008954DB" w:rsidRPr="00783E88" w:rsidRDefault="00797F3B" w:rsidP="008954DB">
      <w:pPr>
        <w:ind w:firstLine="708"/>
        <w:jc w:val="both"/>
      </w:pPr>
      <w:r w:rsidRPr="00783E88">
        <w:t>4</w:t>
      </w:r>
      <w:r w:rsidR="008954DB" w:rsidRPr="00783E88">
        <w:t xml:space="preserve">. </w:t>
      </w:r>
      <w:proofErr w:type="gramStart"/>
      <w:r w:rsidR="008954DB" w:rsidRPr="00783E88">
        <w:t>Контроль за</w:t>
      </w:r>
      <w:proofErr w:type="gramEnd"/>
      <w:r w:rsidR="008954DB" w:rsidRPr="00783E88">
        <w:t xml:space="preserve"> исполнением настоящего решения возложить на постоянную комиссию по бюджету, финансам, налогам и вопросам собственности.</w:t>
      </w:r>
    </w:p>
    <w:p w:rsidR="008954DB" w:rsidRDefault="008954DB" w:rsidP="008954DB">
      <w:pPr>
        <w:jc w:val="both"/>
        <w:rPr>
          <w:rFonts w:eastAsia="Calibri"/>
          <w:color w:val="000000"/>
          <w:lang w:eastAsia="en-US"/>
        </w:rPr>
      </w:pPr>
    </w:p>
    <w:p w:rsidR="006E0DE9" w:rsidRPr="00783E88" w:rsidRDefault="006E0DE9" w:rsidP="008954DB">
      <w:pPr>
        <w:jc w:val="both"/>
        <w:rPr>
          <w:rFonts w:eastAsia="Calibri"/>
          <w:color w:val="000000"/>
          <w:lang w:eastAsia="en-US"/>
        </w:rPr>
      </w:pPr>
    </w:p>
    <w:p w:rsidR="0025730D" w:rsidRDefault="0025730D" w:rsidP="00797F3B">
      <w:pPr>
        <w:jc w:val="center"/>
        <w:rPr>
          <w:rFonts w:eastAsia="Calibri"/>
          <w:color w:val="000000"/>
          <w:lang w:eastAsia="en-US"/>
        </w:rPr>
      </w:pPr>
    </w:p>
    <w:p w:rsidR="008954DB" w:rsidRPr="00783E88" w:rsidRDefault="008954DB" w:rsidP="00797F3B">
      <w:pPr>
        <w:jc w:val="center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Глава сельск</w:t>
      </w:r>
      <w:r w:rsidR="00A943A3">
        <w:rPr>
          <w:rFonts w:eastAsia="Calibri"/>
          <w:color w:val="000000"/>
          <w:lang w:eastAsia="en-US"/>
        </w:rPr>
        <w:t xml:space="preserve">ого поселения </w:t>
      </w:r>
      <w:r w:rsidR="00A943A3">
        <w:rPr>
          <w:rFonts w:eastAsia="Calibri"/>
          <w:color w:val="000000"/>
          <w:lang w:eastAsia="en-US"/>
        </w:rPr>
        <w:tab/>
      </w:r>
      <w:r w:rsidR="00A943A3">
        <w:rPr>
          <w:rFonts w:eastAsia="Calibri"/>
          <w:color w:val="000000"/>
          <w:lang w:eastAsia="en-US"/>
        </w:rPr>
        <w:tab/>
      </w:r>
      <w:r w:rsidR="00797F3B" w:rsidRPr="00783E88">
        <w:rPr>
          <w:rFonts w:eastAsia="Calibri"/>
          <w:color w:val="000000"/>
          <w:lang w:eastAsia="en-US"/>
        </w:rPr>
        <w:tab/>
      </w:r>
      <w:r w:rsidR="00797F3B" w:rsidRPr="00783E88">
        <w:rPr>
          <w:rFonts w:eastAsia="Calibri"/>
          <w:color w:val="000000"/>
          <w:lang w:eastAsia="en-US"/>
        </w:rPr>
        <w:tab/>
      </w:r>
      <w:r w:rsidR="00797F3B" w:rsidRPr="00783E88">
        <w:rPr>
          <w:rFonts w:eastAsia="Calibri"/>
          <w:color w:val="000000"/>
          <w:lang w:eastAsia="en-US"/>
        </w:rPr>
        <w:tab/>
      </w:r>
      <w:r w:rsidR="00797F3B" w:rsidRPr="00783E88">
        <w:rPr>
          <w:rFonts w:eastAsia="Calibri"/>
          <w:color w:val="000000"/>
          <w:lang w:eastAsia="en-US"/>
        </w:rPr>
        <w:tab/>
      </w:r>
      <w:proofErr w:type="spellStart"/>
      <w:r w:rsidR="00A943A3">
        <w:rPr>
          <w:rFonts w:eastAsia="Calibri"/>
          <w:color w:val="000000"/>
          <w:lang w:eastAsia="en-US"/>
        </w:rPr>
        <w:t>Х.С.Мухамадеев</w:t>
      </w:r>
      <w:proofErr w:type="spellEnd"/>
    </w:p>
    <w:p w:rsidR="00797F3B" w:rsidRPr="00783E88" w:rsidRDefault="00797F3B" w:rsidP="00797F3B">
      <w:pPr>
        <w:jc w:val="center"/>
        <w:rPr>
          <w:rFonts w:eastAsia="Calibri"/>
          <w:color w:val="000000"/>
          <w:lang w:eastAsia="en-US"/>
        </w:rPr>
      </w:pPr>
    </w:p>
    <w:p w:rsidR="0025730D" w:rsidRDefault="0025730D" w:rsidP="008954DB">
      <w:pPr>
        <w:ind w:left="3540" w:firstLine="708"/>
        <w:jc w:val="center"/>
        <w:rPr>
          <w:rFonts w:eastAsia="Calibri"/>
          <w:b/>
          <w:color w:val="000000"/>
          <w:lang w:eastAsia="en-US"/>
        </w:rPr>
      </w:pPr>
    </w:p>
    <w:p w:rsidR="0025730D" w:rsidRDefault="0025730D" w:rsidP="008954DB">
      <w:pPr>
        <w:ind w:left="3540" w:firstLine="708"/>
        <w:jc w:val="center"/>
        <w:rPr>
          <w:rFonts w:eastAsia="Calibri"/>
          <w:b/>
          <w:color w:val="000000"/>
          <w:lang w:eastAsia="en-US"/>
        </w:rPr>
      </w:pPr>
    </w:p>
    <w:p w:rsidR="008954DB" w:rsidRPr="00783E88" w:rsidRDefault="0025730D" w:rsidP="0025730D">
      <w:pPr>
        <w:ind w:left="5664"/>
        <w:rPr>
          <w:rFonts w:eastAsia="Calibri"/>
          <w:color w:val="000000"/>
          <w:lang w:eastAsia="en-US"/>
        </w:rPr>
      </w:pPr>
      <w:r w:rsidRPr="0025730D">
        <w:rPr>
          <w:rFonts w:eastAsia="Calibri"/>
          <w:color w:val="000000"/>
          <w:lang w:eastAsia="en-US"/>
        </w:rPr>
        <w:t>Приложение к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решению</w:t>
      </w:r>
      <w:r w:rsidR="008954DB" w:rsidRPr="00783E88">
        <w:rPr>
          <w:rFonts w:eastAsia="Calibri"/>
          <w:color w:val="000000"/>
          <w:lang w:eastAsia="en-US"/>
        </w:rPr>
        <w:t xml:space="preserve"> Совета сельского поселения </w:t>
      </w:r>
      <w:proofErr w:type="spellStart"/>
      <w:r w:rsidR="004C0CB5">
        <w:rPr>
          <w:rFonts w:eastAsia="Calibri"/>
          <w:color w:val="000000"/>
          <w:lang w:eastAsia="en-US"/>
        </w:rPr>
        <w:t>Абзаковский</w:t>
      </w:r>
      <w:proofErr w:type="spellEnd"/>
      <w:r w:rsidR="008954DB" w:rsidRPr="00783E88">
        <w:rPr>
          <w:rFonts w:eastAsia="Calibri"/>
          <w:color w:val="000000"/>
          <w:lang w:eastAsia="en-US"/>
        </w:rPr>
        <w:t xml:space="preserve"> сельсовет муниципального </w:t>
      </w:r>
    </w:p>
    <w:p w:rsidR="008954DB" w:rsidRPr="00783E88" w:rsidRDefault="008954DB" w:rsidP="008954DB">
      <w:pPr>
        <w:ind w:left="5670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района </w:t>
      </w:r>
      <w:proofErr w:type="spellStart"/>
      <w:r w:rsidRPr="00783E88">
        <w:rPr>
          <w:rFonts w:eastAsia="Calibri"/>
          <w:color w:val="000000"/>
          <w:lang w:eastAsia="en-US"/>
        </w:rPr>
        <w:t>Белорецкий</w:t>
      </w:r>
      <w:proofErr w:type="spellEnd"/>
      <w:r w:rsidRPr="00783E88">
        <w:rPr>
          <w:rFonts w:eastAsia="Calibri"/>
          <w:color w:val="000000"/>
          <w:lang w:eastAsia="en-US"/>
        </w:rPr>
        <w:t xml:space="preserve"> район РБ</w:t>
      </w:r>
    </w:p>
    <w:p w:rsidR="008954DB" w:rsidRPr="00783E88" w:rsidRDefault="008954DB" w:rsidP="008954DB">
      <w:pPr>
        <w:ind w:left="4956" w:firstLine="708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№ </w:t>
      </w:r>
      <w:r w:rsidR="006740FC">
        <w:rPr>
          <w:rFonts w:eastAsia="Calibri"/>
          <w:color w:val="000000"/>
          <w:lang w:eastAsia="en-US"/>
        </w:rPr>
        <w:t>165</w:t>
      </w:r>
      <w:r w:rsidRPr="00783E88">
        <w:rPr>
          <w:rFonts w:eastAsia="Calibri"/>
          <w:color w:val="000000"/>
          <w:lang w:eastAsia="en-US"/>
        </w:rPr>
        <w:t xml:space="preserve"> от «</w:t>
      </w:r>
      <w:r w:rsidR="006740FC">
        <w:rPr>
          <w:rFonts w:eastAsia="Calibri"/>
          <w:color w:val="000000"/>
          <w:lang w:eastAsia="en-US"/>
        </w:rPr>
        <w:t>27</w:t>
      </w:r>
      <w:r w:rsidRPr="00783E88">
        <w:rPr>
          <w:rFonts w:eastAsia="Calibri"/>
          <w:color w:val="000000"/>
          <w:lang w:eastAsia="en-US"/>
        </w:rPr>
        <w:t xml:space="preserve">» </w:t>
      </w:r>
      <w:r w:rsidR="006740FC">
        <w:rPr>
          <w:rFonts w:eastAsia="Calibri"/>
          <w:color w:val="000000"/>
          <w:lang w:eastAsia="en-US"/>
        </w:rPr>
        <w:t>мая</w:t>
      </w:r>
      <w:r w:rsidRPr="00783E88">
        <w:rPr>
          <w:rFonts w:eastAsia="Calibri"/>
          <w:color w:val="000000"/>
          <w:lang w:eastAsia="en-US"/>
        </w:rPr>
        <w:t xml:space="preserve"> 20</w:t>
      </w:r>
      <w:r w:rsidR="006740FC">
        <w:rPr>
          <w:rFonts w:eastAsia="Calibri"/>
          <w:color w:val="000000"/>
          <w:lang w:eastAsia="en-US"/>
        </w:rPr>
        <w:t>21</w:t>
      </w:r>
      <w:r w:rsidRPr="00783E88">
        <w:rPr>
          <w:rFonts w:eastAsia="Calibri"/>
          <w:color w:val="000000"/>
          <w:lang w:eastAsia="en-US"/>
        </w:rPr>
        <w:t xml:space="preserve"> г</w:t>
      </w:r>
    </w:p>
    <w:p w:rsidR="008954DB" w:rsidRPr="00783E88" w:rsidRDefault="008954DB" w:rsidP="008954DB">
      <w:pPr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jc w:val="center"/>
        <w:rPr>
          <w:rFonts w:eastAsia="Calibri"/>
          <w:b/>
          <w:color w:val="000000"/>
          <w:lang w:eastAsia="en-US"/>
        </w:rPr>
      </w:pPr>
      <w:r w:rsidRPr="00783E88">
        <w:rPr>
          <w:rFonts w:eastAsia="Calibri"/>
          <w:b/>
          <w:color w:val="000000"/>
          <w:lang w:eastAsia="en-US"/>
        </w:rPr>
        <w:t xml:space="preserve">Положение по оплате за пользование </w:t>
      </w:r>
      <w:r w:rsidRPr="00783E88">
        <w:rPr>
          <w:b/>
          <w:color w:val="000000"/>
        </w:rPr>
        <w:t xml:space="preserve">жилым помещением (платы за социальный, специальный, служебный наем) </w:t>
      </w:r>
      <w:r w:rsidRPr="00783E88">
        <w:rPr>
          <w:rFonts w:eastAsia="Calibri"/>
          <w:b/>
          <w:color w:val="000000"/>
          <w:lang w:eastAsia="en-US"/>
        </w:rPr>
        <w:t xml:space="preserve">муниципального жилищного фонда сельского поселения </w:t>
      </w:r>
      <w:proofErr w:type="spellStart"/>
      <w:r w:rsidR="004C0CB5">
        <w:rPr>
          <w:rFonts w:eastAsia="Calibri"/>
          <w:b/>
          <w:color w:val="000000"/>
          <w:lang w:eastAsia="en-US"/>
        </w:rPr>
        <w:t>Абзаковский</w:t>
      </w:r>
      <w:proofErr w:type="spellEnd"/>
      <w:r w:rsidRPr="00783E88">
        <w:rPr>
          <w:rFonts w:eastAsia="Calibri"/>
          <w:b/>
          <w:color w:val="000000"/>
          <w:lang w:eastAsia="en-US"/>
        </w:rPr>
        <w:t xml:space="preserve"> сельсовет Муниципального района </w:t>
      </w:r>
      <w:proofErr w:type="spellStart"/>
      <w:r w:rsidRPr="00783E88">
        <w:rPr>
          <w:rFonts w:eastAsia="Calibri"/>
          <w:b/>
          <w:color w:val="000000"/>
          <w:lang w:eastAsia="en-US"/>
        </w:rPr>
        <w:t>Белорецкий</w:t>
      </w:r>
      <w:proofErr w:type="spellEnd"/>
      <w:r w:rsidRPr="00783E88">
        <w:rPr>
          <w:rFonts w:eastAsia="Calibri"/>
          <w:b/>
          <w:color w:val="000000"/>
          <w:lang w:eastAsia="en-US"/>
        </w:rPr>
        <w:t xml:space="preserve"> район Республики Башкортостан на 2021 год</w:t>
      </w:r>
      <w:r w:rsidRPr="00783E88">
        <w:rPr>
          <w:rFonts w:eastAsia="Calibri"/>
          <w:b/>
          <w:color w:val="000000"/>
          <w:lang w:eastAsia="en-US"/>
        </w:rPr>
        <w:br/>
      </w:r>
    </w:p>
    <w:p w:rsidR="008954DB" w:rsidRPr="00783E88" w:rsidRDefault="008954DB" w:rsidP="008954DB">
      <w:pPr>
        <w:keepNext/>
        <w:suppressAutoHyphens/>
        <w:ind w:firstLine="708"/>
        <w:jc w:val="both"/>
        <w:outlineLvl w:val="2"/>
        <w:rPr>
          <w:color w:val="000000"/>
          <w:lang w:eastAsia="ar-SA"/>
        </w:rPr>
      </w:pPr>
      <w:r w:rsidRPr="00783E88">
        <w:rPr>
          <w:color w:val="000000"/>
          <w:lang w:eastAsia="ar-SA"/>
        </w:rPr>
        <w:t xml:space="preserve">Размер платы за пользование жилым помещением (плата за наем) </w:t>
      </w:r>
      <w:r w:rsidRPr="00783E88">
        <w:rPr>
          <w:bCs/>
          <w:color w:val="000000"/>
          <w:lang w:eastAsia="ar-SA"/>
        </w:rPr>
        <w:t xml:space="preserve">муниципального жилищного фонда сельского поселения </w:t>
      </w:r>
      <w:proofErr w:type="spellStart"/>
      <w:r w:rsidR="004C0CB5">
        <w:rPr>
          <w:bCs/>
          <w:color w:val="000000"/>
          <w:lang w:eastAsia="ar-SA"/>
        </w:rPr>
        <w:t>Абзаковский</w:t>
      </w:r>
      <w:proofErr w:type="spellEnd"/>
      <w:r w:rsidRPr="00783E88">
        <w:rPr>
          <w:bCs/>
          <w:color w:val="000000"/>
          <w:lang w:eastAsia="ar-SA"/>
        </w:rPr>
        <w:t xml:space="preserve"> сельсовет муниципального района </w:t>
      </w:r>
      <w:proofErr w:type="spellStart"/>
      <w:r w:rsidRPr="00783E88">
        <w:rPr>
          <w:bCs/>
          <w:color w:val="000000"/>
          <w:lang w:eastAsia="ar-SA"/>
        </w:rPr>
        <w:t>Белорецкий</w:t>
      </w:r>
      <w:proofErr w:type="spellEnd"/>
      <w:r w:rsidRPr="00783E88">
        <w:rPr>
          <w:bCs/>
          <w:color w:val="000000"/>
          <w:lang w:eastAsia="ar-SA"/>
        </w:rPr>
        <w:t xml:space="preserve"> район Республики Башкортостан</w:t>
      </w:r>
      <w:r w:rsidRPr="00783E88">
        <w:rPr>
          <w:color w:val="000000"/>
          <w:lang w:eastAsia="ar-SA"/>
        </w:rPr>
        <w:t xml:space="preserve"> </w:t>
      </w:r>
    </w:p>
    <w:p w:rsidR="008954DB" w:rsidRPr="00783E88" w:rsidRDefault="008954DB" w:rsidP="008954DB">
      <w:pPr>
        <w:keepNext/>
        <w:suppressAutoHyphens/>
        <w:jc w:val="center"/>
        <w:outlineLvl w:val="2"/>
        <w:rPr>
          <w:color w:val="000000"/>
          <w:lang w:eastAsia="ar-SA"/>
        </w:rPr>
      </w:pPr>
    </w:p>
    <w:p w:rsidR="008954DB" w:rsidRPr="00783E88" w:rsidRDefault="008954DB" w:rsidP="008954DB">
      <w:pPr>
        <w:keepNext/>
        <w:suppressAutoHyphens/>
        <w:jc w:val="center"/>
        <w:outlineLvl w:val="3"/>
        <w:rPr>
          <w:b/>
          <w:bCs/>
          <w:color w:val="000000"/>
          <w:lang w:eastAsia="ar-SA"/>
        </w:rPr>
      </w:pPr>
      <w:r w:rsidRPr="00783E88">
        <w:rPr>
          <w:b/>
          <w:bCs/>
          <w:color w:val="000000"/>
          <w:lang w:eastAsia="ar-SA"/>
        </w:rPr>
        <w:t>1. ОБЩИЕ ПОЛОЖЕНИЯ</w:t>
      </w:r>
    </w:p>
    <w:p w:rsidR="00797F3B" w:rsidRPr="00783E88" w:rsidRDefault="008954DB" w:rsidP="008954DB">
      <w:pPr>
        <w:ind w:firstLine="708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1.1. </w:t>
      </w:r>
      <w:proofErr w:type="gramStart"/>
      <w:r w:rsidRPr="00783E88">
        <w:rPr>
          <w:rFonts w:eastAsia="Calibri"/>
          <w:color w:val="000000"/>
          <w:lang w:eastAsia="en-US"/>
        </w:rPr>
        <w:t xml:space="preserve">Настоящее приложение определяет порядок установления платы за пользование жилым помещением (далее плата за наем) для нанимателей жилых помещений служебного найма муниципального жилищного фонда сельского поселения </w:t>
      </w:r>
      <w:proofErr w:type="spellStart"/>
      <w:r w:rsidR="004C0CB5">
        <w:rPr>
          <w:rFonts w:eastAsia="Calibri"/>
          <w:color w:val="000000"/>
          <w:lang w:eastAsia="en-US"/>
        </w:rPr>
        <w:t>Абзаковский</w:t>
      </w:r>
      <w:proofErr w:type="spellEnd"/>
      <w:r w:rsidRPr="00783E88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Pr="00783E88">
        <w:rPr>
          <w:rFonts w:eastAsia="Calibri"/>
          <w:color w:val="000000"/>
          <w:lang w:eastAsia="en-US"/>
        </w:rPr>
        <w:t>Белорецкий</w:t>
      </w:r>
      <w:proofErr w:type="spellEnd"/>
      <w:r w:rsidRPr="00783E88">
        <w:rPr>
          <w:rFonts w:eastAsia="Calibri"/>
          <w:color w:val="000000"/>
          <w:lang w:eastAsia="en-US"/>
        </w:rPr>
        <w:t xml:space="preserve"> район Республики Башкортостан на 2021 г. (далее муниципальный жилищный фонд)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</w:t>
      </w:r>
      <w:proofErr w:type="gramEnd"/>
      <w:r w:rsidRPr="00783E88">
        <w:rPr>
          <w:rFonts w:eastAsia="Calibri"/>
          <w:color w:val="000000"/>
          <w:lang w:eastAsia="en-US"/>
        </w:rPr>
        <w:t xml:space="preserve">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 27.09.2016 г. № 668/пр. (с изменениями на 19 июня 2017 года), </w:t>
      </w:r>
    </w:p>
    <w:p w:rsidR="008954DB" w:rsidRPr="00783E88" w:rsidRDefault="008954DB" w:rsidP="008954DB">
      <w:pPr>
        <w:ind w:firstLine="708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1.2. Порядок и требования, установленные настоящим Положением, распространяются на нанимателей жилья, заключивших договоры социального, специального, служебного найма проживающих в различном по степени благоустройства муниципальном жилищном фонде.</w:t>
      </w:r>
    </w:p>
    <w:p w:rsidR="008954DB" w:rsidRPr="00783E88" w:rsidRDefault="008954DB" w:rsidP="008954DB">
      <w:pPr>
        <w:ind w:firstLine="708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1.3. </w:t>
      </w:r>
      <w:r w:rsidR="008A09D2" w:rsidRPr="00783E88">
        <w:t>В соответствии со ст.156 Жилищного Кодекса РФ граждане, признанные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</w:t>
      </w:r>
    </w:p>
    <w:p w:rsidR="008954DB" w:rsidRPr="00783E88" w:rsidRDefault="008954DB" w:rsidP="008954DB">
      <w:pPr>
        <w:jc w:val="both"/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keepNext/>
        <w:suppressAutoHyphens/>
        <w:jc w:val="center"/>
        <w:outlineLvl w:val="3"/>
        <w:rPr>
          <w:b/>
          <w:bCs/>
          <w:color w:val="000000"/>
          <w:lang w:eastAsia="ar-SA"/>
        </w:rPr>
      </w:pPr>
      <w:r w:rsidRPr="00783E88">
        <w:rPr>
          <w:b/>
          <w:bCs/>
          <w:color w:val="000000"/>
          <w:lang w:eastAsia="ar-SA"/>
        </w:rPr>
        <w:t>2. ПОРЯДОК СБОРА ПЛАТЫ ЗА НАЕМ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2.1. Наниматели жилых помещений по договору социального, специального, служебного найма муниципального жилищного фонда вносят плату за пользование жилым помещением (плату за наем) собственнику этого жилого помещения.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2.2. Плата за наем жилых помещений муниципального жилищного фонда устанавливается из расчета на один метр квадратный общей площади жилых помещений, дифференцированно, в зависимости от качества и степени благоустройства жилищного фонда. 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2.3. При установлении размера платы за наем жилого помещения необходимо учитывать положения </w:t>
      </w:r>
      <w:hyperlink r:id="rId7" w:history="1">
        <w:r w:rsidRPr="00783E88">
          <w:rPr>
            <w:rFonts w:eastAsia="Calibri"/>
            <w:color w:val="000000"/>
            <w:lang w:eastAsia="en-US"/>
          </w:rPr>
          <w:t>части 5 статьи 156</w:t>
        </w:r>
      </w:hyperlink>
      <w:r w:rsidRPr="00783E88">
        <w:rPr>
          <w:rFonts w:eastAsia="Calibri"/>
          <w:color w:val="000000"/>
          <w:lang w:eastAsia="en-US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lastRenderedPageBreak/>
        <w:t xml:space="preserve"> 2.4 Порядок определения размера платы за жилое помещение 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общежитиях, если в одной комнате в общежитии проживают несколько граждан, устанавливается собственниками указанных жилых помещений.</w:t>
      </w:r>
    </w:p>
    <w:p w:rsidR="008954DB" w:rsidRPr="00783E88" w:rsidRDefault="008954DB" w:rsidP="008954DB">
      <w:pPr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jc w:val="center"/>
        <w:rPr>
          <w:rFonts w:eastAsia="Calibri"/>
          <w:b/>
          <w:color w:val="000000"/>
          <w:lang w:eastAsia="en-US"/>
        </w:rPr>
      </w:pPr>
      <w:r w:rsidRPr="00783E88">
        <w:rPr>
          <w:rFonts w:eastAsia="Calibri"/>
          <w:b/>
          <w:color w:val="000000"/>
          <w:lang w:eastAsia="en-US"/>
        </w:rPr>
        <w:t>3. РАЗМЕР ПЛАТЫ ЗА НАЕМ ЖИЛОГО ПОМЕЩЕНИЯ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3.1. Размер платы в соответствии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8954DB" w:rsidRPr="00783E88" w:rsidRDefault="008954DB" w:rsidP="008954D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783E88">
        <w:rPr>
          <w:rFonts w:eastAsia="Calibri"/>
          <w:b/>
          <w:color w:val="000000"/>
          <w:lang w:eastAsia="en-US"/>
        </w:rPr>
        <w:t>Пн</w:t>
      </w:r>
      <w:proofErr w:type="gramStart"/>
      <w:r w:rsidRPr="00783E88">
        <w:rPr>
          <w:rFonts w:eastAsia="Calibri"/>
          <w:b/>
          <w:color w:val="000000"/>
          <w:lang w:eastAsia="en-US"/>
        </w:rPr>
        <w:t>j</w:t>
      </w:r>
      <w:proofErr w:type="spellEnd"/>
      <w:proofErr w:type="gramEnd"/>
      <w:r w:rsidRPr="00783E88">
        <w:rPr>
          <w:rFonts w:eastAsia="Calibri"/>
          <w:b/>
          <w:color w:val="000000"/>
          <w:lang w:eastAsia="en-US"/>
        </w:rPr>
        <w:t xml:space="preserve"> = </w:t>
      </w:r>
      <w:proofErr w:type="spellStart"/>
      <w:r w:rsidRPr="00783E88">
        <w:rPr>
          <w:rFonts w:eastAsia="Calibri"/>
          <w:b/>
          <w:color w:val="000000"/>
          <w:lang w:eastAsia="en-US"/>
        </w:rPr>
        <w:t>Нб</w:t>
      </w:r>
      <w:proofErr w:type="spellEnd"/>
      <w:r w:rsidRPr="00783E88">
        <w:rPr>
          <w:rFonts w:eastAsia="Calibri"/>
          <w:b/>
          <w:color w:val="000000"/>
          <w:lang w:eastAsia="en-US"/>
        </w:rPr>
        <w:t xml:space="preserve"> * </w:t>
      </w:r>
      <w:proofErr w:type="spellStart"/>
      <w:r w:rsidRPr="00783E88">
        <w:rPr>
          <w:rFonts w:eastAsia="Calibri"/>
          <w:b/>
          <w:color w:val="000000"/>
          <w:lang w:eastAsia="en-US"/>
        </w:rPr>
        <w:t>Кj</w:t>
      </w:r>
      <w:proofErr w:type="spellEnd"/>
      <w:r w:rsidRPr="00783E88">
        <w:rPr>
          <w:rFonts w:eastAsia="Calibri"/>
          <w:b/>
          <w:color w:val="000000"/>
          <w:lang w:eastAsia="en-US"/>
        </w:rPr>
        <w:t xml:space="preserve"> * Кс * </w:t>
      </w:r>
      <w:proofErr w:type="spellStart"/>
      <w:r w:rsidRPr="00783E88">
        <w:rPr>
          <w:rFonts w:eastAsia="Calibri"/>
          <w:b/>
          <w:color w:val="000000"/>
          <w:lang w:eastAsia="en-US"/>
        </w:rPr>
        <w:t>Пj</w:t>
      </w:r>
      <w:proofErr w:type="spellEnd"/>
      <w:r w:rsidRPr="00783E88">
        <w:rPr>
          <w:rFonts w:eastAsia="Calibri"/>
          <w:b/>
          <w:color w:val="000000"/>
          <w:lang w:eastAsia="en-US"/>
        </w:rPr>
        <w:t>,</w:t>
      </w:r>
      <w:r w:rsidRPr="00783E88">
        <w:rPr>
          <w:rFonts w:eastAsia="Calibri"/>
          <w:color w:val="000000"/>
          <w:lang w:eastAsia="en-US"/>
        </w:rPr>
        <w:t xml:space="preserve"> где</w:t>
      </w:r>
    </w:p>
    <w:p w:rsidR="008954DB" w:rsidRPr="00783E88" w:rsidRDefault="008954DB" w:rsidP="008954D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783E88">
        <w:rPr>
          <w:rFonts w:eastAsia="Calibri"/>
          <w:color w:val="000000"/>
          <w:lang w:eastAsia="en-US"/>
        </w:rPr>
        <w:t>Пн</w:t>
      </w:r>
      <w:proofErr w:type="gramStart"/>
      <w:r w:rsidRPr="00783E88">
        <w:rPr>
          <w:rFonts w:eastAsia="Calibri"/>
          <w:color w:val="000000"/>
          <w:lang w:eastAsia="en-US"/>
        </w:rPr>
        <w:t>j</w:t>
      </w:r>
      <w:proofErr w:type="spellEnd"/>
      <w:proofErr w:type="gramEnd"/>
      <w:r w:rsidRPr="00783E88">
        <w:rPr>
          <w:rFonts w:eastAsia="Calibri"/>
          <w:color w:val="000000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служебного найма жилого помещения государственного или муниципального жилищного фонда;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783E88">
        <w:rPr>
          <w:rFonts w:eastAsia="Calibri"/>
          <w:color w:val="000000"/>
          <w:lang w:eastAsia="en-US"/>
        </w:rPr>
        <w:t>Нб</w:t>
      </w:r>
      <w:proofErr w:type="spellEnd"/>
      <w:r w:rsidRPr="00783E88">
        <w:rPr>
          <w:rFonts w:eastAsia="Calibri"/>
          <w:color w:val="000000"/>
          <w:lang w:eastAsia="en-US"/>
        </w:rPr>
        <w:t xml:space="preserve"> - базовый размер платы за наем жилого помещения;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783E88">
        <w:rPr>
          <w:rFonts w:eastAsia="Calibri"/>
          <w:color w:val="000000"/>
          <w:lang w:eastAsia="en-US"/>
        </w:rPr>
        <w:t>К</w:t>
      </w:r>
      <w:proofErr w:type="gramStart"/>
      <w:r w:rsidRPr="00783E88">
        <w:rPr>
          <w:rFonts w:eastAsia="Calibri"/>
          <w:color w:val="000000"/>
          <w:lang w:eastAsia="en-US"/>
        </w:rPr>
        <w:t>j</w:t>
      </w:r>
      <w:proofErr w:type="spellEnd"/>
      <w:proofErr w:type="gramEnd"/>
      <w:r w:rsidRPr="00783E88">
        <w:rPr>
          <w:rFonts w:eastAsia="Calibri"/>
          <w:color w:val="000000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Кс - коэффициент соответствия платы;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783E88">
        <w:rPr>
          <w:rFonts w:eastAsia="Calibri"/>
          <w:color w:val="000000"/>
          <w:lang w:eastAsia="en-US"/>
        </w:rPr>
        <w:t>П</w:t>
      </w:r>
      <w:proofErr w:type="gramStart"/>
      <w:r w:rsidRPr="00783E88">
        <w:rPr>
          <w:rFonts w:eastAsia="Calibri"/>
          <w:color w:val="000000"/>
          <w:lang w:eastAsia="en-US"/>
        </w:rPr>
        <w:t>j</w:t>
      </w:r>
      <w:proofErr w:type="spellEnd"/>
      <w:proofErr w:type="gramEnd"/>
      <w:r w:rsidRPr="00783E88">
        <w:rPr>
          <w:rFonts w:eastAsia="Calibri"/>
          <w:color w:val="000000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3.2.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 w:rsidRPr="00783E88">
        <w:rPr>
          <w:rFonts w:eastAsia="Calibri"/>
          <w:color w:val="000000"/>
          <w:lang w:eastAsia="en-US"/>
        </w:rPr>
        <w:t>установлен</w:t>
      </w:r>
      <w:proofErr w:type="gramEnd"/>
      <w:r w:rsidRPr="00783E88">
        <w:rPr>
          <w:rFonts w:eastAsia="Calibri"/>
          <w:color w:val="000000"/>
          <w:lang w:eastAsia="en-US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8954DB" w:rsidRPr="00783E88" w:rsidRDefault="008954DB" w:rsidP="008954DB">
      <w:pPr>
        <w:jc w:val="center"/>
        <w:rPr>
          <w:rFonts w:eastAsia="Calibri"/>
          <w:b/>
          <w:color w:val="000000"/>
          <w:lang w:eastAsia="en-US"/>
        </w:rPr>
      </w:pPr>
    </w:p>
    <w:p w:rsidR="008954DB" w:rsidRPr="00783E88" w:rsidRDefault="008954DB" w:rsidP="008954DB">
      <w:pPr>
        <w:jc w:val="center"/>
        <w:rPr>
          <w:rFonts w:eastAsia="Calibri"/>
          <w:b/>
          <w:color w:val="000000"/>
          <w:lang w:eastAsia="en-US"/>
        </w:rPr>
      </w:pPr>
      <w:r w:rsidRPr="00783E88">
        <w:rPr>
          <w:rFonts w:eastAsia="Calibri"/>
          <w:b/>
          <w:color w:val="000000"/>
          <w:lang w:eastAsia="en-US"/>
        </w:rPr>
        <w:t>4. РАСЧЕТ БАЗОВОЙ СТАВКИ ЗА НАЕМ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4.1. Базовый размер платы за наем жилого помещения определяется по формуле 2: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Н</w:t>
      </w:r>
      <w:r w:rsidRPr="00783E88">
        <w:rPr>
          <w:rFonts w:eastAsia="Calibri"/>
          <w:color w:val="000000"/>
          <w:vertAlign w:val="subscript"/>
          <w:lang w:eastAsia="en-US"/>
        </w:rPr>
        <w:t>Б</w:t>
      </w:r>
      <w:r w:rsidRPr="00783E88">
        <w:rPr>
          <w:rFonts w:eastAsia="Calibri"/>
          <w:color w:val="000000"/>
          <w:lang w:eastAsia="en-US"/>
        </w:rPr>
        <w:t xml:space="preserve"> = </w:t>
      </w:r>
      <w:proofErr w:type="spellStart"/>
      <w:r w:rsidRPr="00783E88">
        <w:rPr>
          <w:rFonts w:eastAsia="Calibri"/>
          <w:color w:val="000000"/>
          <w:lang w:eastAsia="en-US"/>
        </w:rPr>
        <w:t>СР</w:t>
      </w:r>
      <w:r w:rsidRPr="00783E88">
        <w:rPr>
          <w:rFonts w:eastAsia="Calibri"/>
          <w:color w:val="000000"/>
          <w:vertAlign w:val="subscript"/>
          <w:lang w:eastAsia="en-US"/>
        </w:rPr>
        <w:t>с</w:t>
      </w:r>
      <w:proofErr w:type="spellEnd"/>
      <w:r w:rsidRPr="00783E88">
        <w:rPr>
          <w:rFonts w:eastAsia="Calibri"/>
          <w:color w:val="000000"/>
          <w:lang w:eastAsia="en-US"/>
        </w:rPr>
        <w:t xml:space="preserve"> * 0,001, где 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Н</w:t>
      </w:r>
      <w:r w:rsidRPr="00783E88">
        <w:rPr>
          <w:rFonts w:eastAsia="Calibri"/>
          <w:color w:val="000000"/>
          <w:vertAlign w:val="subscript"/>
          <w:lang w:eastAsia="en-US"/>
        </w:rPr>
        <w:t>Б</w:t>
      </w:r>
      <w:r w:rsidRPr="00783E88">
        <w:rPr>
          <w:rFonts w:eastAsia="Calibri"/>
          <w:color w:val="000000"/>
          <w:lang w:eastAsia="en-US"/>
        </w:rPr>
        <w:t xml:space="preserve"> - базовый размер платы за наем жилого помещения;</w:t>
      </w:r>
    </w:p>
    <w:p w:rsidR="008954DB" w:rsidRDefault="008954DB" w:rsidP="008954D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proofErr w:type="spellStart"/>
      <w:r w:rsidRPr="00783E88">
        <w:rPr>
          <w:rFonts w:eastAsia="Calibri"/>
          <w:color w:val="000000"/>
          <w:lang w:eastAsia="en-US"/>
        </w:rPr>
        <w:t>СР</w:t>
      </w:r>
      <w:r w:rsidRPr="00783E88">
        <w:rPr>
          <w:rFonts w:eastAsia="Calibri"/>
          <w:color w:val="000000"/>
          <w:vertAlign w:val="subscript"/>
          <w:lang w:eastAsia="en-US"/>
        </w:rPr>
        <w:t>с</w:t>
      </w:r>
      <w:proofErr w:type="spellEnd"/>
      <w:r w:rsidRPr="00783E88">
        <w:rPr>
          <w:rFonts w:eastAsia="Calibri"/>
          <w:color w:val="000000"/>
          <w:lang w:eastAsia="en-US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служебного найма.</w:t>
      </w:r>
    </w:p>
    <w:p w:rsidR="0025730D" w:rsidRPr="0025730D" w:rsidRDefault="0025730D" w:rsidP="0025730D">
      <w:pPr>
        <w:ind w:firstLine="567"/>
        <w:jc w:val="both"/>
        <w:rPr>
          <w:rFonts w:eastAsia="Calibri"/>
          <w:lang w:eastAsia="en-US"/>
        </w:rPr>
      </w:pPr>
      <w:r w:rsidRPr="00783E88">
        <w:rPr>
          <w:rFonts w:eastAsia="Calibri"/>
          <w:lang w:eastAsia="en-US"/>
        </w:rPr>
        <w:t xml:space="preserve">Нб=36407*0,001=36,407 руб. </w:t>
      </w:r>
    </w:p>
    <w:p w:rsidR="008954DB" w:rsidRDefault="008954DB" w:rsidP="0025730D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sz w:val="24"/>
          <w:szCs w:val="24"/>
        </w:rPr>
      </w:pPr>
      <w:proofErr w:type="gramStart"/>
      <w:r w:rsidRPr="00783E88">
        <w:rPr>
          <w:rFonts w:eastAsia="Calibri"/>
          <w:b w:val="0"/>
          <w:sz w:val="24"/>
          <w:szCs w:val="24"/>
          <w:lang w:eastAsia="en-US"/>
        </w:rPr>
        <w:t>Средняя цена 1м</w:t>
      </w:r>
      <w:r w:rsidRPr="00783E88">
        <w:rPr>
          <w:rFonts w:eastAsia="Calibri"/>
          <w:b w:val="0"/>
          <w:sz w:val="24"/>
          <w:szCs w:val="24"/>
          <w:vertAlign w:val="superscript"/>
          <w:lang w:eastAsia="en-US"/>
        </w:rPr>
        <w:t>2</w:t>
      </w:r>
      <w:r w:rsidRPr="00783E88">
        <w:rPr>
          <w:rFonts w:eastAsia="Calibri"/>
          <w:b w:val="0"/>
          <w:sz w:val="24"/>
          <w:szCs w:val="24"/>
          <w:lang w:eastAsia="en-US"/>
        </w:rPr>
        <w:t xml:space="preserve"> общей площади по</w:t>
      </w:r>
      <w:r w:rsidR="004C3DE4" w:rsidRPr="00783E88">
        <w:rPr>
          <w:rFonts w:eastAsia="Calibri"/>
          <w:b w:val="0"/>
          <w:sz w:val="24"/>
          <w:szCs w:val="24"/>
          <w:lang w:eastAsia="en-US"/>
        </w:rPr>
        <w:t xml:space="preserve"> муниципальному району</w:t>
      </w:r>
      <w:r w:rsidRPr="00783E88">
        <w:rPr>
          <w:rFonts w:eastAsia="Calibri"/>
          <w:b w:val="0"/>
          <w:sz w:val="24"/>
          <w:szCs w:val="24"/>
          <w:lang w:eastAsia="en-US"/>
        </w:rPr>
        <w:t xml:space="preserve"> </w:t>
      </w:r>
      <w:proofErr w:type="spellStart"/>
      <w:r w:rsidRPr="00783E88">
        <w:rPr>
          <w:rFonts w:eastAsia="Calibri"/>
          <w:b w:val="0"/>
          <w:sz w:val="24"/>
          <w:szCs w:val="24"/>
          <w:lang w:eastAsia="en-US"/>
        </w:rPr>
        <w:t>Белорецкий</w:t>
      </w:r>
      <w:proofErr w:type="spellEnd"/>
      <w:r w:rsidRPr="00783E88">
        <w:rPr>
          <w:rFonts w:eastAsia="Calibri"/>
          <w:b w:val="0"/>
          <w:sz w:val="24"/>
          <w:szCs w:val="24"/>
          <w:lang w:eastAsia="en-US"/>
        </w:rPr>
        <w:t xml:space="preserve"> район РБ принимается равной </w:t>
      </w:r>
      <w:r w:rsidR="004C3DE4" w:rsidRPr="00783E88">
        <w:rPr>
          <w:rFonts w:eastAsia="Calibri"/>
          <w:b w:val="0"/>
          <w:sz w:val="24"/>
          <w:szCs w:val="24"/>
          <w:lang w:eastAsia="en-US"/>
        </w:rPr>
        <w:t>36 401</w:t>
      </w:r>
      <w:r w:rsidRPr="00783E88">
        <w:rPr>
          <w:rFonts w:eastAsia="Calibri"/>
          <w:b w:val="0"/>
          <w:sz w:val="24"/>
          <w:szCs w:val="24"/>
          <w:lang w:eastAsia="en-US"/>
        </w:rPr>
        <w:t xml:space="preserve"> руб. на основании </w:t>
      </w:r>
      <w:r w:rsidR="004C3DE4" w:rsidRPr="00783E88">
        <w:rPr>
          <w:b w:val="0"/>
          <w:bCs w:val="0"/>
          <w:sz w:val="24"/>
          <w:szCs w:val="24"/>
        </w:rPr>
        <w:t>Приказа Министерства строительства и архитектуры Республики Башкортостан от 19 января 2021 года №15 «О показателях средней рыночной стоимости 1 квадратного метра общей площади жилья в городских округах, городских поселениях и муниципальных районах Республики Башкортостан на I квартал 2021 года».</w:t>
      </w:r>
      <w:proofErr w:type="gramEnd"/>
    </w:p>
    <w:p w:rsidR="008954DB" w:rsidRPr="00783E88" w:rsidRDefault="008954DB" w:rsidP="008954DB">
      <w:pPr>
        <w:jc w:val="both"/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jc w:val="center"/>
        <w:rPr>
          <w:rFonts w:eastAsia="Calibri"/>
          <w:b/>
          <w:color w:val="000000"/>
          <w:lang w:eastAsia="en-US"/>
        </w:rPr>
      </w:pPr>
      <w:r w:rsidRPr="00783E88">
        <w:rPr>
          <w:rFonts w:eastAsia="Calibri"/>
          <w:b/>
          <w:color w:val="000000"/>
          <w:lang w:eastAsia="en-US"/>
        </w:rPr>
        <w:t>5. ДИФФЕРЕНЦИАЦИЯ СТАВОК ПЛАТЫ ЗА НАЕМ</w:t>
      </w:r>
    </w:p>
    <w:p w:rsidR="008954DB" w:rsidRPr="00783E88" w:rsidRDefault="008954DB" w:rsidP="00736F03">
      <w:pPr>
        <w:ind w:firstLine="567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5.1. Дифференциация ставок платы за наем производится по одному основному потребительскому свойству, характеризующему степень благоустройства жилых домов.</w:t>
      </w:r>
    </w:p>
    <w:p w:rsidR="00E25D09" w:rsidRPr="00783E88" w:rsidRDefault="008954DB" w:rsidP="00736F03">
      <w:pPr>
        <w:ind w:firstLine="567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lastRenderedPageBreak/>
        <w:t>5.2. Коэффициенты, характеризующие потребительские свойства (</w:t>
      </w:r>
      <w:proofErr w:type="gramStart"/>
      <w:r w:rsidRPr="00783E88">
        <w:rPr>
          <w:rFonts w:eastAsia="Calibri"/>
          <w:color w:val="000000"/>
          <w:lang w:eastAsia="en-US"/>
        </w:rPr>
        <w:t>увеличивающих</w:t>
      </w:r>
      <w:proofErr w:type="gramEnd"/>
      <w:r w:rsidRPr="00783E88">
        <w:rPr>
          <w:rFonts w:eastAsia="Calibri"/>
          <w:color w:val="000000"/>
          <w:lang w:eastAsia="en-US"/>
        </w:rPr>
        <w:t xml:space="preserve"> или уменьшающих плату за наем по сравнению с базовым уровнем);</w:t>
      </w:r>
    </w:p>
    <w:p w:rsidR="0025730D" w:rsidRDefault="008954DB" w:rsidP="00736F03">
      <w:pPr>
        <w:ind w:firstLine="567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5.3. Значение показателей К</w:t>
      </w:r>
      <w:proofErr w:type="gramStart"/>
      <w:r w:rsidRPr="00783E88">
        <w:rPr>
          <w:rFonts w:eastAsia="Calibri"/>
          <w:color w:val="000000"/>
          <w:lang w:eastAsia="en-US"/>
        </w:rPr>
        <w:t>1</w:t>
      </w:r>
      <w:proofErr w:type="gramEnd"/>
      <w:r w:rsidRPr="00783E88">
        <w:rPr>
          <w:rFonts w:eastAsia="Calibri"/>
          <w:color w:val="000000"/>
          <w:lang w:eastAsia="en-US"/>
        </w:rPr>
        <w:t>, К2, К3 в зависимости от качества, благоустройства и местоположения жилого помещения и варьируется от 0,8 до 1,3</w:t>
      </w:r>
      <w:r w:rsidR="0025730D">
        <w:rPr>
          <w:rFonts w:eastAsia="Calibri"/>
          <w:color w:val="000000"/>
          <w:lang w:eastAsia="en-US"/>
        </w:rPr>
        <w:t>.</w:t>
      </w:r>
    </w:p>
    <w:p w:rsidR="008954DB" w:rsidRPr="00783E88" w:rsidRDefault="008954DB" w:rsidP="008954DB">
      <w:pPr>
        <w:ind w:firstLine="540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>Коэффициенты, характеризующие потребительские свойства (</w:t>
      </w:r>
      <w:proofErr w:type="gramStart"/>
      <w:r w:rsidRPr="00783E88">
        <w:rPr>
          <w:rFonts w:eastAsia="Calibri"/>
          <w:color w:val="000000"/>
          <w:lang w:eastAsia="en-US"/>
        </w:rPr>
        <w:t>увеличивающих</w:t>
      </w:r>
      <w:proofErr w:type="gramEnd"/>
      <w:r w:rsidRPr="00783E88">
        <w:rPr>
          <w:rFonts w:eastAsia="Calibri"/>
          <w:color w:val="000000"/>
          <w:lang w:eastAsia="en-US"/>
        </w:rPr>
        <w:t xml:space="preserve"> или уменьшающих плату за наем по сравнению с базовым уровнем). </w:t>
      </w:r>
    </w:p>
    <w:p w:rsidR="008954DB" w:rsidRPr="00783E88" w:rsidRDefault="008954DB" w:rsidP="00736F0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783E88">
        <w:rPr>
          <w:rFonts w:eastAsia="Calibri"/>
          <w:color w:val="000000"/>
          <w:lang w:eastAsia="en-US"/>
        </w:rPr>
        <w:t xml:space="preserve">5.4. </w:t>
      </w:r>
      <w:proofErr w:type="spellStart"/>
      <w:r w:rsidRPr="00783E88">
        <w:rPr>
          <w:rFonts w:eastAsia="Calibri"/>
          <w:color w:val="000000"/>
          <w:lang w:eastAsia="en-US"/>
        </w:rPr>
        <w:t>К</w:t>
      </w:r>
      <w:proofErr w:type="gramStart"/>
      <w:r w:rsidRPr="00783E88">
        <w:rPr>
          <w:rFonts w:eastAsia="Calibri"/>
          <w:color w:val="000000"/>
          <w:lang w:eastAsia="en-US"/>
        </w:rPr>
        <w:t>j</w:t>
      </w:r>
      <w:proofErr w:type="spellEnd"/>
      <w:proofErr w:type="gramEnd"/>
      <w:r w:rsidRPr="00783E88">
        <w:rPr>
          <w:rFonts w:eastAsia="Calibri"/>
          <w:color w:val="000000"/>
          <w:lang w:eastAsia="en-US"/>
        </w:rPr>
        <w:t xml:space="preserve"> - коэффициент, характеризующий качество и благоустройство жилого помещения, месторасположение дома. Рассчитывается коэффициент как средневзвешенное значение показателей по отдельным параметрам, характеризующим качества, благоустройства и местоположения  жилого помещения в многоквартирном доме по формуле 3:</w:t>
      </w:r>
    </w:p>
    <w:p w:rsidR="008954DB" w:rsidRPr="00783E88" w:rsidRDefault="008954DB" w:rsidP="008954D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proofErr w:type="spellStart"/>
      <w:r w:rsidRPr="00783E88">
        <w:rPr>
          <w:rFonts w:eastAsia="Calibri"/>
          <w:color w:val="000000"/>
          <w:lang w:eastAsia="en-US"/>
        </w:rPr>
        <w:t>К</w:t>
      </w:r>
      <w:proofErr w:type="gramStart"/>
      <w:r w:rsidRPr="00783E88">
        <w:rPr>
          <w:rFonts w:eastAsia="Calibri"/>
          <w:color w:val="000000"/>
          <w:lang w:eastAsia="en-US"/>
        </w:rPr>
        <w:t>j</w:t>
      </w:r>
      <w:proofErr w:type="gramEnd"/>
      <w:r w:rsidRPr="00783E88">
        <w:rPr>
          <w:rFonts w:eastAsia="Calibri"/>
          <w:color w:val="000000"/>
          <w:lang w:eastAsia="en-US"/>
        </w:rPr>
        <w:t>=</w:t>
      </w:r>
      <m:oMath>
        <w:proofErr w:type="spellEnd"/>
        <m:f>
          <m:fPr>
            <m:ctrlPr>
              <w:rPr>
                <w:rFonts w:ascii="Cambria Math" w:eastAsia="Calibri" w:hAnsi="Cambria Math"/>
                <w:i/>
                <w:color w:val="00000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+K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+K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lang w:eastAsia="en-US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/>
                <w:color w:val="000000"/>
                <w:lang w:eastAsia="en-US"/>
              </w:rPr>
              <m:t>3</m:t>
            </m:r>
          </m:den>
        </m:f>
      </m:oMath>
      <w:r w:rsidRPr="00783E88">
        <w:rPr>
          <w:color w:val="000000"/>
          <w:lang w:eastAsia="en-US"/>
        </w:rPr>
        <w:t>;  где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proofErr w:type="spellStart"/>
      <w:r w:rsidRPr="00783E88">
        <w:rPr>
          <w:color w:val="000000"/>
          <w:lang w:val="en-US" w:eastAsia="en-US"/>
        </w:rPr>
        <w:t>Kj</w:t>
      </w:r>
      <w:proofErr w:type="spellEnd"/>
      <w:r w:rsidRPr="00783E88">
        <w:rPr>
          <w:color w:val="000000"/>
          <w:lang w:eastAsia="en-US"/>
        </w:rPr>
        <w:t xml:space="preserve"> – коэффициент, характеризующий качество и благоустройство жилого помещения и местоположение дома;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783E88">
        <w:rPr>
          <w:color w:val="000000"/>
          <w:lang w:val="en-US" w:eastAsia="en-US"/>
        </w:rPr>
        <w:t>K</w:t>
      </w:r>
      <w:r w:rsidRPr="00783E88">
        <w:rPr>
          <w:color w:val="000000"/>
          <w:lang w:eastAsia="en-US"/>
        </w:rPr>
        <w:t>1 – коэффициент, характериз</w:t>
      </w:r>
      <w:r w:rsidR="0025730D">
        <w:rPr>
          <w:color w:val="000000"/>
          <w:lang w:eastAsia="en-US"/>
        </w:rPr>
        <w:t>ующий качество жилого помещения;</w:t>
      </w:r>
      <w:r w:rsidRPr="00783E88">
        <w:rPr>
          <w:color w:val="000000"/>
          <w:lang w:eastAsia="en-US"/>
        </w:rPr>
        <w:t xml:space="preserve"> </w:t>
      </w:r>
    </w:p>
    <w:p w:rsidR="008954DB" w:rsidRPr="00783E88" w:rsidRDefault="008954DB" w:rsidP="008954DB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783E88">
        <w:rPr>
          <w:color w:val="000000"/>
          <w:lang w:val="en-US" w:eastAsia="en-US"/>
        </w:rPr>
        <w:t>K</w:t>
      </w:r>
      <w:r w:rsidRPr="00783E88">
        <w:rPr>
          <w:color w:val="000000"/>
          <w:lang w:eastAsia="en-US"/>
        </w:rPr>
        <w:t>2</w:t>
      </w:r>
      <w:r w:rsidR="00E33FBC" w:rsidRPr="00783E88">
        <w:rPr>
          <w:color w:val="000000"/>
          <w:lang w:eastAsia="en-US"/>
        </w:rPr>
        <w:t xml:space="preserve"> </w:t>
      </w:r>
      <w:r w:rsidRPr="00783E88">
        <w:rPr>
          <w:color w:val="000000"/>
          <w:lang w:eastAsia="en-US"/>
        </w:rPr>
        <w:t>– коэффициент, характеризующий б</w:t>
      </w:r>
      <w:r w:rsidR="0025730D">
        <w:rPr>
          <w:color w:val="000000"/>
          <w:lang w:eastAsia="en-US"/>
        </w:rPr>
        <w:t>лагоустройство жилого помещения;</w:t>
      </w:r>
    </w:p>
    <w:p w:rsidR="0048336D" w:rsidRPr="00783E88" w:rsidRDefault="00E33FBC" w:rsidP="0025730D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783E88">
        <w:rPr>
          <w:color w:val="000000"/>
          <w:lang w:val="en-US" w:eastAsia="en-US"/>
        </w:rPr>
        <w:t>K</w:t>
      </w:r>
      <w:r w:rsidRPr="00783E88">
        <w:rPr>
          <w:color w:val="000000"/>
          <w:lang w:eastAsia="en-US"/>
        </w:rPr>
        <w:t xml:space="preserve">3 - </w:t>
      </w:r>
      <w:r w:rsidR="004C132B" w:rsidRPr="00783E88">
        <w:rPr>
          <w:color w:val="000000"/>
          <w:shd w:val="clear" w:color="auto" w:fill="FFFFFF"/>
        </w:rPr>
        <w:t>коэффициент, месторасположение дома.</w:t>
      </w:r>
      <w:proofErr w:type="gramEnd"/>
    </w:p>
    <w:p w:rsidR="0048336D" w:rsidRPr="00783E88" w:rsidRDefault="0048336D" w:rsidP="0048336D">
      <w:pPr>
        <w:autoSpaceDE w:val="0"/>
        <w:autoSpaceDN w:val="0"/>
        <w:adjustRightInd w:val="0"/>
        <w:ind w:firstLine="540"/>
        <w:jc w:val="both"/>
      </w:pPr>
      <w:r w:rsidRPr="00783E88">
        <w:t>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p w:rsidR="0048336D" w:rsidRPr="00783E88" w:rsidRDefault="0048336D" w:rsidP="0048336D">
      <w:pPr>
        <w:autoSpaceDE w:val="0"/>
        <w:autoSpaceDN w:val="0"/>
        <w:adjustRightInd w:val="0"/>
        <w:ind w:firstLine="540"/>
        <w:jc w:val="right"/>
      </w:pPr>
      <w:r w:rsidRPr="00783E88">
        <w:t xml:space="preserve">Таблица </w:t>
      </w:r>
      <w:r w:rsidR="0025730D">
        <w:t xml:space="preserve">1. </w:t>
      </w:r>
      <w:r w:rsidRPr="00783E88"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6095"/>
        <w:gridCol w:w="1701"/>
      </w:tblGrid>
      <w:tr w:rsidR="0048336D" w:rsidRPr="00783E88" w:rsidTr="0025730D">
        <w:trPr>
          <w:trHeight w:val="370"/>
        </w:trPr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6095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1701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 xml:space="preserve">Значение коэффициента </w:t>
            </w:r>
          </w:p>
        </w:tc>
      </w:tr>
      <w:tr w:rsidR="0048336D" w:rsidRPr="00783E88" w:rsidTr="0025730D">
        <w:tc>
          <w:tcPr>
            <w:tcW w:w="9464" w:type="dxa"/>
            <w:gridSpan w:val="3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 xml:space="preserve">Показатель </w:t>
            </w:r>
            <w:r w:rsidRPr="00783E88">
              <w:rPr>
                <w:color w:val="000000"/>
                <w:sz w:val="24"/>
                <w:szCs w:val="24"/>
                <w:lang w:eastAsia="en-US"/>
              </w:rPr>
              <w:t>качества жилого помещения</w:t>
            </w: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К</w:t>
            </w:r>
            <w:proofErr w:type="gramStart"/>
            <w:r w:rsidRPr="00783E8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095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1701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 xml:space="preserve">- Кирпичные, каменные, монолитные </w:t>
            </w:r>
          </w:p>
        </w:tc>
        <w:tc>
          <w:tcPr>
            <w:tcW w:w="1701" w:type="dxa"/>
          </w:tcPr>
          <w:p w:rsidR="0048336D" w:rsidRPr="00783E88" w:rsidRDefault="0048336D" w:rsidP="003F6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1,1</w:t>
            </w: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- Крупнопанельные, блочные</w:t>
            </w:r>
          </w:p>
        </w:tc>
        <w:tc>
          <w:tcPr>
            <w:tcW w:w="1701" w:type="dxa"/>
          </w:tcPr>
          <w:p w:rsidR="0048336D" w:rsidRPr="00783E88" w:rsidRDefault="0048336D" w:rsidP="003F6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1,0</w:t>
            </w: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- Деревянные, смешанные</w:t>
            </w:r>
          </w:p>
        </w:tc>
        <w:tc>
          <w:tcPr>
            <w:tcW w:w="1701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0,9</w:t>
            </w:r>
          </w:p>
        </w:tc>
      </w:tr>
      <w:tr w:rsidR="0048336D" w:rsidRPr="00783E88" w:rsidTr="0025730D">
        <w:tc>
          <w:tcPr>
            <w:tcW w:w="9464" w:type="dxa"/>
            <w:gridSpan w:val="3"/>
          </w:tcPr>
          <w:p w:rsidR="0048336D" w:rsidRPr="00783E88" w:rsidRDefault="00EC188F" w:rsidP="00EC18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Показатель</w:t>
            </w:r>
            <w:r w:rsidRPr="00783E88">
              <w:rPr>
                <w:color w:val="000000"/>
                <w:sz w:val="24"/>
                <w:szCs w:val="24"/>
                <w:lang w:eastAsia="en-US"/>
              </w:rPr>
              <w:t xml:space="preserve"> благоустройства жилого помещения</w:t>
            </w: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К</w:t>
            </w:r>
            <w:proofErr w:type="gramStart"/>
            <w:r w:rsidRPr="00783E8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1701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1,0</w:t>
            </w:r>
          </w:p>
        </w:tc>
      </w:tr>
      <w:tr w:rsidR="00EC188F" w:rsidRPr="00783E88" w:rsidTr="0025730D">
        <w:tc>
          <w:tcPr>
            <w:tcW w:w="1668" w:type="dxa"/>
          </w:tcPr>
          <w:p w:rsidR="00EC188F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C188F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Жилые дома, имеющие не все виды благоустройства, общежития</w:t>
            </w:r>
          </w:p>
        </w:tc>
        <w:tc>
          <w:tcPr>
            <w:tcW w:w="1701" w:type="dxa"/>
          </w:tcPr>
          <w:p w:rsidR="00EC188F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0,9</w:t>
            </w: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48336D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 xml:space="preserve">Жилые дома без удобств, </w:t>
            </w:r>
            <w:proofErr w:type="spellStart"/>
            <w:r w:rsidRPr="00783E88">
              <w:rPr>
                <w:sz w:val="24"/>
                <w:szCs w:val="24"/>
              </w:rPr>
              <w:t>неканализируемые</w:t>
            </w:r>
            <w:proofErr w:type="spellEnd"/>
          </w:p>
        </w:tc>
        <w:tc>
          <w:tcPr>
            <w:tcW w:w="1701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0,8</w:t>
            </w:r>
          </w:p>
        </w:tc>
      </w:tr>
      <w:tr w:rsidR="00EC188F" w:rsidRPr="00783E88" w:rsidTr="0025730D">
        <w:tc>
          <w:tcPr>
            <w:tcW w:w="9464" w:type="dxa"/>
            <w:gridSpan w:val="3"/>
          </w:tcPr>
          <w:p w:rsidR="00EC188F" w:rsidRPr="00783E88" w:rsidRDefault="00EC188F" w:rsidP="00EC18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E88">
              <w:rPr>
                <w:color w:val="000000"/>
                <w:sz w:val="24"/>
                <w:szCs w:val="24"/>
                <w:shd w:val="clear" w:color="auto" w:fill="FFFFFF"/>
              </w:rPr>
              <w:t>Показатель месторасположения</w:t>
            </w:r>
          </w:p>
        </w:tc>
      </w:tr>
      <w:tr w:rsidR="0048336D" w:rsidRPr="00783E88" w:rsidTr="0025730D">
        <w:tc>
          <w:tcPr>
            <w:tcW w:w="1668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К3</w:t>
            </w:r>
          </w:p>
        </w:tc>
        <w:tc>
          <w:tcPr>
            <w:tcW w:w="6095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г. Белорецк</w:t>
            </w:r>
          </w:p>
        </w:tc>
        <w:tc>
          <w:tcPr>
            <w:tcW w:w="1701" w:type="dxa"/>
          </w:tcPr>
          <w:p w:rsidR="0048336D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1,0</w:t>
            </w:r>
          </w:p>
        </w:tc>
      </w:tr>
      <w:tr w:rsidR="00EC188F" w:rsidRPr="00783E88" w:rsidTr="0025730D">
        <w:tc>
          <w:tcPr>
            <w:tcW w:w="1668" w:type="dxa"/>
          </w:tcPr>
          <w:p w:rsidR="00EC188F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C188F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 xml:space="preserve">Прочие населенные пункты муниципального района </w:t>
            </w:r>
            <w:proofErr w:type="spellStart"/>
            <w:r w:rsidRPr="00783E88">
              <w:rPr>
                <w:sz w:val="24"/>
                <w:szCs w:val="24"/>
              </w:rPr>
              <w:t>Белорецкий</w:t>
            </w:r>
            <w:proofErr w:type="spellEnd"/>
            <w:r w:rsidRPr="00783E88">
              <w:rPr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701" w:type="dxa"/>
          </w:tcPr>
          <w:p w:rsidR="00EC188F" w:rsidRPr="00783E88" w:rsidRDefault="00EC188F" w:rsidP="00483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3E88">
              <w:rPr>
                <w:sz w:val="24"/>
                <w:szCs w:val="24"/>
              </w:rPr>
              <w:t>0,8</w:t>
            </w:r>
          </w:p>
        </w:tc>
      </w:tr>
    </w:tbl>
    <w:p w:rsidR="00EC188F" w:rsidRPr="00783E88" w:rsidRDefault="00EC188F" w:rsidP="0048336D">
      <w:pPr>
        <w:autoSpaceDE w:val="0"/>
        <w:autoSpaceDN w:val="0"/>
        <w:adjustRightInd w:val="0"/>
        <w:ind w:firstLine="540"/>
        <w:jc w:val="both"/>
      </w:pPr>
    </w:p>
    <w:p w:rsidR="0048336D" w:rsidRPr="00783E88" w:rsidRDefault="00EC188F" w:rsidP="0048336D">
      <w:pPr>
        <w:autoSpaceDE w:val="0"/>
        <w:autoSpaceDN w:val="0"/>
        <w:adjustRightInd w:val="0"/>
        <w:ind w:firstLine="540"/>
        <w:jc w:val="both"/>
      </w:pPr>
      <w:r w:rsidRPr="00783E88">
        <w:t>Конкретному жилому помещению соответствует лишь одно из показателей качества и благоустройства жилого помещения, месторасположение дома.</w:t>
      </w:r>
    </w:p>
    <w:p w:rsidR="003F6891" w:rsidRPr="00783E88" w:rsidRDefault="003F6891" w:rsidP="0048336D">
      <w:pPr>
        <w:autoSpaceDE w:val="0"/>
        <w:autoSpaceDN w:val="0"/>
        <w:adjustRightInd w:val="0"/>
        <w:ind w:firstLine="540"/>
        <w:jc w:val="both"/>
      </w:pPr>
    </w:p>
    <w:p w:rsidR="003F6891" w:rsidRPr="00783E88" w:rsidRDefault="003F6891" w:rsidP="00736F03">
      <w:pPr>
        <w:autoSpaceDE w:val="0"/>
        <w:autoSpaceDN w:val="0"/>
        <w:adjustRightInd w:val="0"/>
        <w:ind w:firstLine="567"/>
        <w:jc w:val="both"/>
      </w:pPr>
      <w:r w:rsidRPr="00783E88">
        <w:t xml:space="preserve">5.5 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 w:rsidRPr="00783E88">
        <w:t>установлен</w:t>
      </w:r>
      <w:proofErr w:type="gramEnd"/>
      <w:r w:rsidRPr="00783E88"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</w:t>
      </w:r>
      <w:r w:rsidRPr="00783E88">
        <w:lastRenderedPageBreak/>
        <w:t xml:space="preserve">Федерации, постановлениями Правительства Российской Федерации или законами субъекта Российской Федерации. </w:t>
      </w:r>
    </w:p>
    <w:p w:rsidR="0025730D" w:rsidRDefault="003F6891" w:rsidP="0025730D">
      <w:pPr>
        <w:autoSpaceDE w:val="0"/>
        <w:autoSpaceDN w:val="0"/>
        <w:adjustRightInd w:val="0"/>
        <w:ind w:firstLine="540"/>
        <w:jc w:val="both"/>
      </w:pPr>
      <w:r w:rsidRPr="00783E88">
        <w:t xml:space="preserve">5.6. Установить величину коэффициента соответствия платы в размере: </w:t>
      </w:r>
    </w:p>
    <w:p w:rsidR="009958CC" w:rsidRPr="00783E88" w:rsidRDefault="00ED78FD" w:rsidP="0025730D">
      <w:pPr>
        <w:autoSpaceDE w:val="0"/>
        <w:autoSpaceDN w:val="0"/>
        <w:adjustRightInd w:val="0"/>
        <w:ind w:firstLine="540"/>
        <w:jc w:val="both"/>
      </w:pPr>
      <w:r>
        <w:t>0,22</w:t>
      </w:r>
      <w:r w:rsidR="003F6891" w:rsidRPr="00783E88">
        <w:t xml:space="preserve"> </w:t>
      </w:r>
      <w:r w:rsidR="0025730D">
        <w:t>–</w:t>
      </w:r>
      <w:r w:rsidR="003F6891" w:rsidRPr="00783E88">
        <w:t xml:space="preserve"> для</w:t>
      </w:r>
      <w:r w:rsidR="0025730D">
        <w:t xml:space="preserve"> всех</w:t>
      </w:r>
      <w:r w:rsidR="003F6891" w:rsidRPr="00783E88">
        <w:t xml:space="preserve"> категорий граждан.</w:t>
      </w:r>
    </w:p>
    <w:sectPr w:rsidR="009958CC" w:rsidRPr="00783E88" w:rsidSect="009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CB8"/>
    <w:multiLevelType w:val="multilevel"/>
    <w:tmpl w:val="C4324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DF52E85"/>
    <w:multiLevelType w:val="hybridMultilevel"/>
    <w:tmpl w:val="A3E4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54DB"/>
    <w:rsid w:val="0011096A"/>
    <w:rsid w:val="0025730D"/>
    <w:rsid w:val="003E5771"/>
    <w:rsid w:val="003F4275"/>
    <w:rsid w:val="003F6891"/>
    <w:rsid w:val="0048336D"/>
    <w:rsid w:val="004C0CB5"/>
    <w:rsid w:val="004C132B"/>
    <w:rsid w:val="004C3DE4"/>
    <w:rsid w:val="005B0837"/>
    <w:rsid w:val="006740FC"/>
    <w:rsid w:val="006E0DE9"/>
    <w:rsid w:val="00736F03"/>
    <w:rsid w:val="007778EA"/>
    <w:rsid w:val="00783E88"/>
    <w:rsid w:val="00797F3B"/>
    <w:rsid w:val="0089206F"/>
    <w:rsid w:val="008954DB"/>
    <w:rsid w:val="008A09D2"/>
    <w:rsid w:val="008D3B31"/>
    <w:rsid w:val="0091097D"/>
    <w:rsid w:val="009577AD"/>
    <w:rsid w:val="00970572"/>
    <w:rsid w:val="009958CC"/>
    <w:rsid w:val="009A7C72"/>
    <w:rsid w:val="009C76A5"/>
    <w:rsid w:val="00A943A3"/>
    <w:rsid w:val="00B81018"/>
    <w:rsid w:val="00B84D7E"/>
    <w:rsid w:val="00BA6D95"/>
    <w:rsid w:val="00BF1B59"/>
    <w:rsid w:val="00C317A1"/>
    <w:rsid w:val="00C3346D"/>
    <w:rsid w:val="00E0330E"/>
    <w:rsid w:val="00E25D09"/>
    <w:rsid w:val="00E33FBC"/>
    <w:rsid w:val="00E613B9"/>
    <w:rsid w:val="00E9687D"/>
    <w:rsid w:val="00EC188F"/>
    <w:rsid w:val="00ED78FD"/>
    <w:rsid w:val="00EE136F"/>
    <w:rsid w:val="00FC6F6B"/>
    <w:rsid w:val="00FE61AB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3D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DB"/>
    <w:pPr>
      <w:ind w:left="720"/>
      <w:contextualSpacing/>
    </w:pPr>
    <w:rPr>
      <w:sz w:val="30"/>
      <w:szCs w:val="20"/>
    </w:rPr>
  </w:style>
  <w:style w:type="table" w:styleId="a4">
    <w:name w:val="Table Grid"/>
    <w:basedOn w:val="a1"/>
    <w:uiPriority w:val="59"/>
    <w:rsid w:val="0089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4D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84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D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810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0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6740F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4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F7C6506474FB72B9036F7819BC3BC8923938809E1294CE42AB1F06A74FDA884056BF0A0BFE6FCAq4n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606F-873A-4C4E-8C42-B08E17F6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Абзаково-4</cp:lastModifiedBy>
  <cp:revision>10</cp:revision>
  <cp:lastPrinted>2021-05-28T10:54:00Z</cp:lastPrinted>
  <dcterms:created xsi:type="dcterms:W3CDTF">2021-02-08T07:58:00Z</dcterms:created>
  <dcterms:modified xsi:type="dcterms:W3CDTF">2021-05-28T10:54:00Z</dcterms:modified>
</cp:coreProperties>
</file>